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50" w:after="150"/>
        <w:rPr>
          <w:rStyle w:val="Strong"/>
          <w:rFonts w:ascii="Helvetica" w:hAnsi="Helvetica" w:cs="Helvetica"/>
          <w:color w:val="323232"/>
          <w:sz w:val="40"/>
          <w:szCs w:val="40"/>
        </w:rPr>
      </w:pPr>
      <w:r>
        <w:rPr>
          <w:rStyle w:val="Strong"/>
          <w:rFonts w:cs="Helvetica" w:ascii="Helvetica" w:hAnsi="Helvetica"/>
          <w:color w:val="323232"/>
          <w:sz w:val="40"/>
          <w:szCs w:val="40"/>
        </w:rPr>
        <w:t>Summary of Collections and Procedures</w:t>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ListParagraph"/>
        <w:numPr>
          <w:ilvl w:val="0"/>
          <w:numId w:val="3"/>
        </w:numPr>
        <w:spacing w:lineRule="auto" w:line="360" w:before="150" w:after="150"/>
        <w:contextualSpacing/>
        <w:rPr>
          <w:rStyle w:val="Strong"/>
          <w:rFonts w:ascii="Helvetica" w:hAnsi="Helvetica" w:cs="Helvetica"/>
          <w:color w:val="323232"/>
          <w:sz w:val="18"/>
          <w:szCs w:val="18"/>
        </w:rPr>
      </w:pPr>
      <w:r>
        <w:rPr>
          <w:rStyle w:val="Strong"/>
          <w:rFonts w:cs="Helvetica" w:ascii="Helvetica" w:hAnsi="Helvetica"/>
          <w:color w:val="323232"/>
          <w:sz w:val="18"/>
          <w:szCs w:val="18"/>
        </w:rPr>
        <w:t xml:space="preserve">TAL’s Vendor will allocate the reference to TAL Preferred Courier of their choice </w:t>
      </w:r>
    </w:p>
    <w:p>
      <w:pPr>
        <w:pStyle w:val="ListParagraph"/>
        <w:numPr>
          <w:ilvl w:val="0"/>
          <w:numId w:val="3"/>
        </w:numPr>
        <w:spacing w:lineRule="auto" w:line="360" w:before="150" w:after="150"/>
        <w:contextualSpacing/>
        <w:rPr>
          <w:rStyle w:val="Strong"/>
          <w:rFonts w:ascii="Helvetica" w:hAnsi="Helvetica" w:cs="Helvetica"/>
          <w:color w:val="323232"/>
          <w:sz w:val="18"/>
          <w:szCs w:val="18"/>
        </w:rPr>
      </w:pPr>
      <w:r>
        <w:rPr>
          <w:rStyle w:val="Strong"/>
          <w:rFonts w:cs="Helvetica" w:ascii="Helvetica" w:hAnsi="Helvetica"/>
          <w:color w:val="323232"/>
          <w:sz w:val="18"/>
          <w:szCs w:val="18"/>
        </w:rPr>
        <w:t xml:space="preserve">Vendor will notify the TAL preferred Courier to make the booking for collection at the DC, by booking a collection on the Courier platform </w:t>
      </w:r>
    </w:p>
    <w:p>
      <w:pPr>
        <w:pStyle w:val="ListParagraph"/>
        <w:numPr>
          <w:ilvl w:val="0"/>
          <w:numId w:val="3"/>
        </w:numPr>
        <w:spacing w:lineRule="auto" w:line="360" w:before="150" w:after="150"/>
        <w:contextualSpacing/>
        <w:rPr>
          <w:rStyle w:val="Strong"/>
          <w:rFonts w:ascii="Helvetica" w:hAnsi="Helvetica" w:cs="Helvetica"/>
          <w:color w:val="323232"/>
          <w:sz w:val="18"/>
          <w:szCs w:val="18"/>
        </w:rPr>
      </w:pPr>
      <w:r>
        <w:rPr>
          <w:rStyle w:val="Strong"/>
          <w:rFonts w:cs="Helvetica" w:ascii="Helvetica" w:hAnsi="Helvetica"/>
          <w:color w:val="323232"/>
          <w:sz w:val="18"/>
          <w:szCs w:val="18"/>
        </w:rPr>
        <w:t xml:space="preserve">TAL preferred Courier will book the collection on the SSBS </w:t>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ListParagraph"/>
        <w:numPr>
          <w:ilvl w:val="0"/>
          <w:numId w:val="4"/>
        </w:numPr>
        <w:spacing w:lineRule="auto" w:line="360" w:before="150" w:after="150"/>
        <w:contextualSpacing/>
        <w:rPr>
          <w:rStyle w:val="Strong"/>
          <w:rFonts w:ascii="Helvetica" w:hAnsi="Helvetica" w:cs="Helvetica"/>
          <w:color w:val="323232"/>
          <w:sz w:val="18"/>
          <w:szCs w:val="18"/>
        </w:rPr>
      </w:pPr>
      <w:r>
        <w:rPr>
          <w:rStyle w:val="Strong"/>
          <w:rFonts w:cs="Helvetica" w:ascii="Helvetica" w:hAnsi="Helvetica"/>
          <w:color w:val="323232"/>
          <w:sz w:val="18"/>
          <w:szCs w:val="18"/>
        </w:rPr>
        <w:t>VENDOR needs to allocate their exception/ref/removal order numbers to The Courier Guy as the preferred courier company on the Take A Lot Booking System.</w:t>
      </w:r>
    </w:p>
    <w:p>
      <w:pPr>
        <w:pStyle w:val="ListParagraph"/>
        <w:numPr>
          <w:ilvl w:val="0"/>
          <w:numId w:val="4"/>
        </w:numPr>
        <w:spacing w:lineRule="auto" w:line="360" w:before="150" w:after="150"/>
        <w:contextualSpacing/>
        <w:rPr>
          <w:rStyle w:val="Strong"/>
          <w:rFonts w:ascii="Helvetica" w:hAnsi="Helvetica" w:cs="Helvetica"/>
          <w:color w:val="323232"/>
          <w:sz w:val="18"/>
          <w:szCs w:val="18"/>
        </w:rPr>
      </w:pPr>
      <w:r>
        <w:rPr>
          <w:rStyle w:val="Strong"/>
          <w:rFonts w:cs="Helvetica" w:ascii="Helvetica" w:hAnsi="Helvetica"/>
          <w:color w:val="323232"/>
          <w:sz w:val="18"/>
          <w:szCs w:val="18"/>
        </w:rPr>
        <w:t xml:space="preserve">They have to book a collection on TCG portal and adding the exception number in the notes in order for us know what the EXCEPTION/REF/REMOVAL number is. </w:t>
      </w:r>
    </w:p>
    <w:p>
      <w:pPr>
        <w:pStyle w:val="ListParagraph"/>
        <w:numPr>
          <w:ilvl w:val="0"/>
          <w:numId w:val="4"/>
        </w:numPr>
        <w:spacing w:lineRule="auto" w:line="360" w:before="150" w:after="150"/>
        <w:contextualSpacing/>
        <w:rPr>
          <w:rStyle w:val="Strong"/>
          <w:rFonts w:ascii="Helvetica" w:hAnsi="Helvetica" w:cs="Helvetica"/>
          <w:color w:val="323232"/>
          <w:sz w:val="18"/>
          <w:szCs w:val="18"/>
        </w:rPr>
      </w:pPr>
      <w:r>
        <w:rPr>
          <w:rStyle w:val="Strong"/>
          <w:rFonts w:cs="Helvetica" w:ascii="Helvetica" w:hAnsi="Helvetica"/>
          <w:color w:val="323232"/>
          <w:sz w:val="18"/>
          <w:szCs w:val="18"/>
        </w:rPr>
        <w:t>NB: If exception number has not been allocated, we will communicate with the account holder via email or telephonically, if we do not receive communication before close of business we will cancel the collection and a new booking will need to be made.</w:t>
      </w:r>
    </w:p>
    <w:p>
      <w:pPr>
        <w:pStyle w:val="ListParagraph"/>
        <w:numPr>
          <w:ilvl w:val="0"/>
          <w:numId w:val="4"/>
        </w:numPr>
        <w:spacing w:lineRule="auto" w:line="360" w:before="150" w:after="150"/>
        <w:contextualSpacing/>
        <w:rPr>
          <w:rStyle w:val="Strong"/>
          <w:rFonts w:ascii="Helvetica" w:hAnsi="Helvetica" w:cs="Helvetica"/>
          <w:color w:val="323232"/>
          <w:sz w:val="18"/>
          <w:szCs w:val="18"/>
        </w:rPr>
      </w:pPr>
      <w:r>
        <w:rPr>
          <w:rStyle w:val="Strong"/>
          <w:rFonts w:cs="Helvetica" w:ascii="Helvetica" w:hAnsi="Helvetica"/>
          <w:color w:val="323232"/>
          <w:sz w:val="18"/>
          <w:szCs w:val="18"/>
        </w:rPr>
        <w:t>If allocation has been done correctly we will proceed by booking the collection according to what we receive on The Booking Confirmation from TAL and move the collection to the said date.</w:t>
      </w:r>
    </w:p>
    <w:p>
      <w:pPr>
        <w:pStyle w:val="ListParagraph"/>
        <w:numPr>
          <w:ilvl w:val="0"/>
          <w:numId w:val="4"/>
        </w:numPr>
        <w:spacing w:lineRule="auto" w:line="360" w:before="150" w:after="150"/>
        <w:contextualSpacing/>
        <w:rPr>
          <w:rStyle w:val="Strong"/>
          <w:rFonts w:ascii="Helvetica" w:hAnsi="Helvetica" w:cs="Helvetica"/>
          <w:color w:val="323232"/>
          <w:sz w:val="18"/>
          <w:szCs w:val="18"/>
        </w:rPr>
      </w:pPr>
      <w:r>
        <w:rPr>
          <w:rStyle w:val="Strong"/>
          <w:rFonts w:cs="Helvetica" w:ascii="Helvetica" w:hAnsi="Helvetica"/>
          <w:color w:val="323232"/>
          <w:sz w:val="18"/>
          <w:szCs w:val="18"/>
        </w:rPr>
        <w:t xml:space="preserve">Driver will attempt collection on the date of the Booking Confirmation, if he is unsuccessful, driver will WhatsApp endorsement/rejection, we will then processed to communicating it to the account holder </w:t>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eastAsia="Times New Roman" w:cs="Helvetica" w:ascii="Helvetica" w:hAnsi="Helvetica"/>
          <w:color w:val="323232"/>
          <w:sz w:val="18"/>
          <w:szCs w:val="18"/>
        </w:rPr>
        <w:t xml:space="preserve">Preferred Courier </w:t>
      </w:r>
      <w:r>
        <w:rPr>
          <w:rStyle w:val="Strong"/>
          <w:rFonts w:eastAsia="Times New Roman" w:cs="Helvetica" w:ascii="Helvetica" w:hAnsi="Helvetica"/>
          <w:color w:val="323232"/>
          <w:sz w:val="18"/>
          <w:szCs w:val="18"/>
        </w:rPr>
        <w:t>must hand over the following documents</w:t>
      </w:r>
      <w:r>
        <w:rPr>
          <w:rFonts w:eastAsia="Times New Roman" w:cs="Helvetica" w:ascii="Helvetica" w:hAnsi="Helvetica"/>
          <w:color w:val="323232"/>
          <w:sz w:val="18"/>
          <w:szCs w:val="18"/>
        </w:rPr>
        <w:t xml:space="preserve"> to the DC representative at the collection door:</w:t>
      </w:r>
    </w:p>
    <w:p>
      <w:pPr>
        <w:pStyle w:val="Normal"/>
        <w:numPr>
          <w:ilvl w:val="0"/>
          <w:numId w:val="2"/>
        </w:numPr>
        <w:spacing w:lineRule="auto" w:line="360" w:beforeAutospacing="1" w:after="0"/>
        <w:rPr>
          <w:rFonts w:ascii="Helvetica" w:hAnsi="Helvetica" w:eastAsia="Times New Roman" w:cs="Helvetica"/>
          <w:color w:val="323232"/>
          <w:sz w:val="21"/>
          <w:szCs w:val="21"/>
        </w:rPr>
      </w:pPr>
      <w:r>
        <w:rPr>
          <w:rFonts w:eastAsia="Times New Roman" w:cs="Helvetica" w:ascii="Helvetica" w:hAnsi="Helvetica"/>
          <w:color w:val="323232"/>
          <w:sz w:val="18"/>
          <w:szCs w:val="18"/>
        </w:rPr>
        <w:t>Two copies of the booking confirmation.</w:t>
      </w:r>
    </w:p>
    <w:p>
      <w:pPr>
        <w:pStyle w:val="Normal"/>
        <w:numPr>
          <w:ilvl w:val="0"/>
          <w:numId w:val="2"/>
        </w:numPr>
        <w:spacing w:lineRule="auto" w:line="360" w:before="0" w:afterAutospacing="1"/>
        <w:rPr>
          <w:rFonts w:ascii="Helvetica" w:hAnsi="Helvetica" w:eastAsia="Times New Roman" w:cs="Helvetica"/>
          <w:color w:val="323232"/>
          <w:sz w:val="21"/>
          <w:szCs w:val="21"/>
        </w:rPr>
      </w:pPr>
      <w:r>
        <w:rPr>
          <w:rFonts w:eastAsia="Times New Roman" w:cs="Helvetica" w:ascii="Helvetica" w:hAnsi="Helvetica"/>
          <w:color w:val="323232"/>
          <w:sz w:val="18"/>
          <w:szCs w:val="18"/>
        </w:rPr>
        <w:t>Valid South African identity document, driver’s license card or passport.  </w:t>
      </w:r>
    </w:p>
    <w:p>
      <w:pPr>
        <w:pStyle w:val="Normal"/>
        <w:spacing w:lineRule="auto" w:line="360" w:before="150" w:after="150"/>
        <w:rPr>
          <w:rStyle w:val="Strong"/>
          <w:rFonts w:ascii="Helvetica" w:hAnsi="Helvetica" w:cs="Helvetica"/>
          <w:color w:val="323232"/>
          <w:sz w:val="18"/>
          <w:szCs w:val="18"/>
        </w:rPr>
      </w:pPr>
      <w:r>
        <w:rPr>
          <w:rFonts w:eastAsia="Times New Roman" w:cs="Helvetica" w:ascii="Helvetica" w:hAnsi="Helvetica"/>
          <w:color w:val="323232"/>
          <w:sz w:val="18"/>
          <w:szCs w:val="18"/>
        </w:rPr>
        <w:t>Courier’s waybill with collection references numbers clearly printed (collections reference number must be identical to the booking collection for.</w:t>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Style w:val="Strong"/>
          <w:rFonts w:cs="Helvetica" w:ascii="Helvetica" w:hAnsi="Helvetica"/>
          <w:color w:val="323232"/>
          <w:sz w:val="18"/>
          <w:szCs w:val="18"/>
        </w:rPr>
        <w:t>Due to you NOT selecting The Courier Guy as your preferred Courier, on the Takealot portal, The Courier Guy will be unable to make a collection booking</w:t>
      </w:r>
    </w:p>
    <w:p>
      <w:pPr>
        <w:pStyle w:val="Normal"/>
        <w:spacing w:lineRule="auto" w:line="360" w:before="150" w:after="150"/>
        <w:rPr>
          <w:rStyle w:val="Strong"/>
          <w:rFonts w:ascii="Helvetica" w:hAnsi="Helvetica" w:cs="Helvetica"/>
          <w:color w:val="323232"/>
          <w:sz w:val="18"/>
          <w:szCs w:val="18"/>
        </w:rPr>
      </w:pPr>
      <w:r>
        <w:rPr>
          <w:rStyle w:val="Strong"/>
          <w:rFonts w:cs="Helvetica" w:ascii="Helvetica" w:hAnsi="Helvetica"/>
          <w:color w:val="323232"/>
          <w:sz w:val="18"/>
          <w:szCs w:val="18"/>
        </w:rPr>
        <w:t>Failure to comply, will result in, we cannot proceed with the collection and will unfortunately be cancelled on our system</w:t>
      </w:r>
    </w:p>
    <w:p>
      <w:pPr>
        <w:pStyle w:val="Normal"/>
        <w:spacing w:lineRule="auto" w:line="360" w:before="150" w:after="150"/>
        <w:rPr>
          <w:rStyle w:val="Strong"/>
          <w:rFonts w:ascii="Helvetica" w:hAnsi="Helvetica" w:cs="Helvetica"/>
          <w:color w:val="323232"/>
          <w:sz w:val="18"/>
          <w:szCs w:val="18"/>
        </w:rPr>
      </w:pPr>
      <w:r>
        <w:rPr>
          <w:rStyle w:val="Strong"/>
          <w:rFonts w:cs="Helvetica" w:ascii="Helvetica" w:hAnsi="Helvetica"/>
          <w:color w:val="323232"/>
          <w:sz w:val="18"/>
          <w:szCs w:val="18"/>
        </w:rPr>
        <w:t xml:space="preserve">Kindly make sure that all relevant reference numbers information are filled in Special Instr &amp; Customer Ref </w:t>
      </w:r>
    </w:p>
    <w:p>
      <w:pPr>
        <w:pStyle w:val="Normal"/>
        <w:spacing w:lineRule="auto" w:line="360" w:before="150" w:after="150"/>
        <w:rPr>
          <w:rStyle w:val="Strong"/>
          <w:rFonts w:ascii="Helvetica" w:hAnsi="Helvetica" w:cs="Helvetica"/>
          <w:color w:val="323232"/>
          <w:sz w:val="18"/>
          <w:szCs w:val="18"/>
        </w:rPr>
      </w:pPr>
      <w:r>
        <w:rPr>
          <w:rStyle w:val="Strong"/>
          <w:rFonts w:cs="Helvetica" w:ascii="Helvetica" w:hAnsi="Helvetica"/>
          <w:color w:val="323232"/>
          <w:sz w:val="18"/>
          <w:szCs w:val="18"/>
        </w:rPr>
        <w:t>1. Bad stock RFC</w:t>
      </w:r>
    </w:p>
    <w:p>
      <w:pPr>
        <w:pStyle w:val="Normal"/>
        <w:spacing w:lineRule="auto" w:line="360" w:before="150" w:after="150"/>
        <w:rPr>
          <w:rStyle w:val="Strong"/>
          <w:rFonts w:ascii="Helvetica" w:hAnsi="Helvetica" w:cs="Helvetica"/>
          <w:color w:val="323232"/>
          <w:sz w:val="18"/>
          <w:szCs w:val="18"/>
        </w:rPr>
      </w:pPr>
      <w:r>
        <w:rPr>
          <w:rStyle w:val="Strong"/>
          <w:rFonts w:cs="Helvetica" w:ascii="Helvetica" w:hAnsi="Helvetica"/>
          <w:color w:val="323232"/>
          <w:sz w:val="18"/>
          <w:szCs w:val="18"/>
        </w:rPr>
        <w:t xml:space="preserve">2. Inbound Exceptions </w:t>
      </w:r>
    </w:p>
    <w:p>
      <w:pPr>
        <w:pStyle w:val="Normal"/>
        <w:spacing w:lineRule="auto" w:line="360" w:before="150" w:after="150"/>
        <w:rPr>
          <w:rStyle w:val="Strong"/>
          <w:rFonts w:ascii="Helvetica" w:hAnsi="Helvetica" w:cs="Helvetica"/>
          <w:color w:val="323232"/>
          <w:sz w:val="18"/>
          <w:szCs w:val="18"/>
        </w:rPr>
      </w:pPr>
      <w:r>
        <w:rPr>
          <w:rStyle w:val="Strong"/>
          <w:rFonts w:cs="Helvetica" w:ascii="Helvetica" w:hAnsi="Helvetica"/>
          <w:color w:val="323232"/>
          <w:sz w:val="18"/>
          <w:szCs w:val="18"/>
        </w:rPr>
        <w:t xml:space="preserve">3. Good stock RFC - TAL Suppliers / RO - Sellers </w:t>
      </w:r>
    </w:p>
    <w:p>
      <w:pPr>
        <w:pStyle w:val="Normal"/>
        <w:spacing w:lineRule="auto" w:line="360" w:before="150" w:after="150"/>
        <w:rPr>
          <w:rStyle w:val="Strong"/>
          <w:rFonts w:ascii="Helvetica" w:hAnsi="Helvetica" w:cs="Helvetica"/>
          <w:color w:val="323232"/>
          <w:sz w:val="18"/>
          <w:szCs w:val="18"/>
        </w:rPr>
      </w:pPr>
      <w:r>
        <w:rPr>
          <w:rStyle w:val="Strong"/>
          <w:rFonts w:cs="Helvetica" w:ascii="Helvetica" w:hAnsi="Helvetica"/>
          <w:color w:val="323232"/>
          <w:sz w:val="18"/>
          <w:szCs w:val="18"/>
        </w:rPr>
        <w:t>4. RSO - Return Sales order - Superbalist</w:t>
      </w:r>
    </w:p>
    <w:p>
      <w:pPr>
        <w:pStyle w:val="Normal"/>
        <w:spacing w:lineRule="auto" w:line="360" w:before="150" w:after="150"/>
        <w:rPr>
          <w:rStyle w:val="Strong"/>
          <w:rFonts w:ascii="Helvetica" w:hAnsi="Helvetica" w:cs="Helvetica"/>
          <w:color w:val="FF0000"/>
          <w:sz w:val="18"/>
          <w:szCs w:val="18"/>
          <w:u w:val="single"/>
        </w:rPr>
      </w:pPr>
      <w:r>
        <w:rPr>
          <w:rFonts w:cs="Helvetica" w:ascii="Helvetica" w:hAnsi="Helvetica"/>
          <w:color w:val="FF0000"/>
          <w:sz w:val="18"/>
          <w:szCs w:val="18"/>
          <w:u w:val="single"/>
        </w:rPr>
      </w:r>
    </w:p>
    <w:p>
      <w:pPr>
        <w:pStyle w:val="Normal"/>
        <w:spacing w:lineRule="auto" w:line="360" w:before="150" w:after="150"/>
        <w:rPr>
          <w:rStyle w:val="Strong"/>
          <w:rFonts w:ascii="Helvetica" w:hAnsi="Helvetica" w:cs="Helvetica"/>
          <w:color w:val="FF0000"/>
          <w:sz w:val="18"/>
          <w:szCs w:val="18"/>
          <w:u w:val="single"/>
        </w:rPr>
      </w:pPr>
      <w:r>
        <w:rPr>
          <w:rStyle w:val="Strong"/>
          <w:rFonts w:cs="Helvetica" w:ascii="Helvetica" w:hAnsi="Helvetica"/>
          <w:color w:val="FF0000"/>
          <w:sz w:val="18"/>
          <w:szCs w:val="18"/>
          <w:u w:val="single"/>
        </w:rPr>
        <w:t>- NB Do not mix types of returns when booking. e.g. Bad stock RFC should not be mixed with Inbound Exceptions</w:t>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Fonts w:ascii="Helvetica" w:hAnsi="Helvetica" w:cs="Helvetica"/>
          <w:color w:val="323232"/>
          <w:sz w:val="21"/>
          <w:szCs w:val="21"/>
        </w:rPr>
      </w:pPr>
      <w:r>
        <w:rPr>
          <w:rFonts w:cs="Helvetica" w:ascii="Helvetica" w:hAnsi="Helvetica"/>
          <w:b/>
          <w:bCs/>
          <w:color w:val="323232"/>
          <w:sz w:val="18"/>
          <w:szCs w:val="18"/>
        </w:rPr>
        <w:t>Note - Takealot can refuse to hand over stock for the following reasons: </w:t>
      </w:r>
    </w:p>
    <w:p>
      <w:pPr>
        <w:pStyle w:val="Normal"/>
        <w:numPr>
          <w:ilvl w:val="0"/>
          <w:numId w:val="1"/>
        </w:numPr>
        <w:spacing w:lineRule="auto" w:line="360" w:before="150" w:after="150"/>
        <w:rPr>
          <w:rFonts w:ascii="Helvetica" w:hAnsi="Helvetica" w:cs="Helvetica"/>
          <w:color w:val="323232"/>
          <w:sz w:val="21"/>
          <w:szCs w:val="21"/>
        </w:rPr>
      </w:pPr>
      <w:r>
        <w:rPr>
          <w:rFonts w:cs="Helvetica" w:ascii="Helvetica" w:hAnsi="Helvetica"/>
          <w:color w:val="323232"/>
          <w:sz w:val="18"/>
          <w:szCs w:val="18"/>
        </w:rPr>
        <w:t xml:space="preserve">Incorrect or lack of paperwork or no identification </w:t>
      </w:r>
    </w:p>
    <w:p>
      <w:pPr>
        <w:pStyle w:val="Normal"/>
        <w:rPr>
          <w:rFonts w:ascii="Helvetica" w:hAnsi="Helvetica" w:cs="Helvetica"/>
          <w:color w:val="323232"/>
          <w:sz w:val="18"/>
          <w:szCs w:val="18"/>
        </w:rPr>
      </w:pPr>
      <w:r>
        <w:rPr>
          <w:rFonts w:cs="Helvetica" w:ascii="Helvetica" w:hAnsi="Helvetica"/>
          <w:color w:val="323232"/>
          <w:sz w:val="18"/>
          <w:szCs w:val="18"/>
        </w:rPr>
        <w:t>Reference numbers not matching between booking confirmation and waybill</w:t>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rFonts w:ascii="Helvetica" w:hAnsi="Helvetica" w:cs="Helvetica"/>
          <w:color w:val="323232"/>
          <w:sz w:val="18"/>
          <w:szCs w:val="18"/>
        </w:rPr>
      </w:pPr>
      <w:r>
        <w:rPr>
          <w:rFonts w:cs="Helvetica" w:ascii="Helvetica" w:hAnsi="Helvetica"/>
          <w:color w:val="323232"/>
          <w:sz w:val="18"/>
          <w:szCs w:val="18"/>
        </w:rPr>
        <w:t xml:space="preserve">Primary contact at TCG </w:t>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rFonts w:ascii="Helvetica" w:hAnsi="Helvetica" w:cs="Helvetica"/>
          <w:color w:val="323232"/>
          <w:sz w:val="18"/>
          <w:szCs w:val="18"/>
        </w:rPr>
      </w:pPr>
      <w:r>
        <w:rPr>
          <w:rFonts w:cs="Helvetica" w:ascii="Helvetica" w:hAnsi="Helvetica"/>
          <w:color w:val="323232"/>
          <w:sz w:val="18"/>
          <w:szCs w:val="18"/>
        </w:rPr>
        <w:t xml:space="preserve">Cape Town Dc </w:t>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pPr>
      <w:hyperlink r:id="rId2">
        <w:r>
          <w:rPr>
            <w:rStyle w:val="InternetLink"/>
            <w:rFonts w:cs="Helvetica" w:ascii="Helvetica" w:hAnsi="Helvetica"/>
            <w:sz w:val="18"/>
            <w:szCs w:val="18"/>
          </w:rPr>
          <w:t>candace@thecourierguy.co.za</w:t>
        </w:r>
      </w:hyperlink>
      <w:r>
        <w:rPr>
          <w:rFonts w:cs="Helvetica" w:ascii="Helvetica" w:hAnsi="Helvetica"/>
          <w:color w:val="323232"/>
          <w:sz w:val="18"/>
          <w:szCs w:val="18"/>
        </w:rPr>
        <w:t xml:space="preserve"> (Collections)</w:t>
      </w:r>
    </w:p>
    <w:p>
      <w:pPr>
        <w:pStyle w:val="Normal"/>
        <w:rPr/>
      </w:pPr>
      <w:hyperlink r:id="rId3">
        <w:r>
          <w:rPr>
            <w:rStyle w:val="InternetLink"/>
            <w:rFonts w:cs="Helvetica" w:ascii="Helvetica" w:hAnsi="Helvetica"/>
            <w:sz w:val="18"/>
            <w:szCs w:val="18"/>
          </w:rPr>
          <w:t>samantha.b@thecourierguy.co.za</w:t>
        </w:r>
      </w:hyperlink>
      <w:r>
        <w:rPr>
          <w:rFonts w:cs="Helvetica" w:ascii="Helvetica" w:hAnsi="Helvetica"/>
          <w:color w:val="323232"/>
          <w:sz w:val="18"/>
          <w:szCs w:val="18"/>
        </w:rPr>
        <w:t xml:space="preserve"> (Manager)</w:t>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rFonts w:ascii="Helvetica" w:hAnsi="Helvetica" w:cs="Helvetica"/>
          <w:color w:val="323232"/>
          <w:sz w:val="18"/>
          <w:szCs w:val="18"/>
        </w:rPr>
      </w:pPr>
      <w:r>
        <w:rPr>
          <w:rFonts w:cs="Helvetica" w:ascii="Helvetica" w:hAnsi="Helvetica"/>
          <w:color w:val="323232"/>
          <w:sz w:val="18"/>
          <w:szCs w:val="18"/>
        </w:rPr>
        <w:t xml:space="preserve">Johannesburg Dc </w:t>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pPr>
      <w:hyperlink r:id="rId4">
        <w:r>
          <w:rPr>
            <w:rStyle w:val="InternetLink"/>
            <w:rFonts w:cs="Helvetica" w:ascii="Helvetica" w:hAnsi="Helvetica"/>
            <w:sz w:val="18"/>
            <w:szCs w:val="18"/>
          </w:rPr>
          <w:t>Desley@thecourierguy.co.za</w:t>
        </w:r>
      </w:hyperlink>
      <w:r>
        <w:rPr>
          <w:rFonts w:cs="Helvetica" w:ascii="Helvetica" w:hAnsi="Helvetica"/>
          <w:color w:val="323232"/>
          <w:sz w:val="18"/>
          <w:szCs w:val="18"/>
        </w:rPr>
        <w:t xml:space="preserve"> (Collections)</w:t>
      </w:r>
    </w:p>
    <w:p>
      <w:pPr>
        <w:pStyle w:val="Normal"/>
        <w:rPr/>
      </w:pPr>
      <w:hyperlink r:id="rId5">
        <w:r>
          <w:rPr>
            <w:rStyle w:val="InternetLink"/>
            <w:rFonts w:cs="Helvetica" w:ascii="Helvetica" w:hAnsi="Helvetica"/>
            <w:sz w:val="18"/>
            <w:szCs w:val="18"/>
          </w:rPr>
          <w:t>Reana.ve@thecourierguy.co.za</w:t>
        </w:r>
      </w:hyperlink>
      <w:r>
        <w:rPr>
          <w:rFonts w:cs="Helvetica" w:ascii="Helvetica" w:hAnsi="Helvetica"/>
          <w:color w:val="323232"/>
          <w:sz w:val="18"/>
          <w:szCs w:val="18"/>
        </w:rPr>
        <w:t xml:space="preserve"> (Collections) </w:t>
      </w:r>
    </w:p>
    <w:p>
      <w:pPr>
        <w:pStyle w:val="Normal"/>
        <w:rPr/>
      </w:pPr>
      <w:hyperlink r:id="rId6">
        <w:r>
          <w:rPr>
            <w:rStyle w:val="InternetLink"/>
            <w:rFonts w:cs="Helvetica" w:ascii="Helvetica" w:hAnsi="Helvetica"/>
            <w:sz w:val="18"/>
            <w:szCs w:val="18"/>
          </w:rPr>
          <w:t>Precious.m@thecourierguy.co.za</w:t>
        </w:r>
      </w:hyperlink>
      <w:r>
        <w:rPr>
          <w:rFonts w:cs="Helvetica" w:ascii="Helvetica" w:hAnsi="Helvetica"/>
          <w:color w:val="323232"/>
          <w:sz w:val="18"/>
          <w:szCs w:val="18"/>
        </w:rPr>
        <w:t xml:space="preserve"> (Team Leader) </w:t>
      </w:r>
    </w:p>
    <w:p>
      <w:pPr>
        <w:pStyle w:val="Normal"/>
        <w:rPr/>
      </w:pPr>
      <w:hyperlink r:id="rId7">
        <w:r>
          <w:rPr>
            <w:rStyle w:val="InternetLink"/>
            <w:rFonts w:cs="Helvetica" w:ascii="Helvetica" w:hAnsi="Helvetica"/>
            <w:sz w:val="18"/>
            <w:szCs w:val="18"/>
          </w:rPr>
          <w:t>Genichia@thecourierguy.co.za</w:t>
        </w:r>
      </w:hyperlink>
      <w:r>
        <w:rPr>
          <w:rFonts w:cs="Helvetica" w:ascii="Helvetica" w:hAnsi="Helvetica"/>
          <w:color w:val="323232"/>
          <w:sz w:val="18"/>
          <w:szCs w:val="18"/>
        </w:rPr>
        <w:t xml:space="preserve"> (Manager) </w:t>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spacing w:lineRule="auto" w:line="360" w:before="150" w:after="150"/>
        <w:rPr>
          <w:rStyle w:val="Strong"/>
          <w:rFonts w:ascii="Helvetica" w:hAnsi="Helvetica" w:cs="Helvetica"/>
          <w:color w:val="323232"/>
          <w:sz w:val="18"/>
          <w:szCs w:val="18"/>
        </w:rPr>
      </w:pPr>
      <w:r>
        <w:rPr>
          <w:rFonts w:cs="Helvetica" w:ascii="Helvetica" w:hAnsi="Helvetica"/>
          <w:color w:val="323232"/>
          <w:sz w:val="18"/>
          <w:szCs w:val="18"/>
        </w:rPr>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rFonts w:ascii="Helvetica" w:hAnsi="Helvetica" w:cs="Helvetica"/>
          <w:color w:val="323232"/>
          <w:sz w:val="18"/>
          <w:szCs w:val="18"/>
        </w:rPr>
      </w:pPr>
      <w:r>
        <w:rPr>
          <w:rFonts w:cs="Helvetica" w:ascii="Helvetica" w:hAnsi="Helvetica"/>
          <w:color w:val="323232"/>
          <w:sz w:val="18"/>
          <w:szCs w:val="18"/>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Helvetica">
    <w:altName w:val="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Fonts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Fonts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Z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6d23"/>
    <w:pPr>
      <w:widowControl/>
      <w:bidi w:val="0"/>
      <w:spacing w:lineRule="auto" w:line="240" w:before="0" w:after="0"/>
      <w:jc w:val="left"/>
    </w:pPr>
    <w:rPr>
      <w:rFonts w:ascii="Times New Roman" w:hAnsi="Times New Roman" w:cs="Times New Roman" w:eastAsia="Calibri" w:eastAsiaTheme="minorHAnsi"/>
      <w:color w:val="auto"/>
      <w:kern w:val="0"/>
      <w:sz w:val="24"/>
      <w:szCs w:val="24"/>
      <w:lang w:eastAsia="en-ZA" w:val="en-ZA"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56d23"/>
    <w:rPr>
      <w:b/>
      <w:bCs/>
    </w:rPr>
  </w:style>
  <w:style w:type="character" w:styleId="BalloonTextChar" w:customStyle="1">
    <w:name w:val="Balloon Text Char"/>
    <w:basedOn w:val="DefaultParagraphFont"/>
    <w:link w:val="BalloonText"/>
    <w:uiPriority w:val="99"/>
    <w:semiHidden/>
    <w:qFormat/>
    <w:rsid w:val="007f12d7"/>
    <w:rPr>
      <w:rFonts w:ascii="Segoe UI" w:hAnsi="Segoe UI" w:cs="Segoe UI"/>
      <w:sz w:val="18"/>
      <w:szCs w:val="18"/>
      <w:lang w:eastAsia="en-ZA"/>
    </w:rPr>
  </w:style>
  <w:style w:type="character" w:styleId="InternetLink">
    <w:name w:val="Internet Link"/>
    <w:basedOn w:val="DefaultParagraphFont"/>
    <w:uiPriority w:val="99"/>
    <w:unhideWhenUsed/>
    <w:rsid w:val="008f0e0d"/>
    <w:rPr>
      <w:color w:val="0563C1" w:themeColor="hyperlink"/>
      <w:u w:val="single"/>
    </w:rPr>
  </w:style>
  <w:style w:type="character" w:styleId="ListLabel1">
    <w:name w:val="ListLabel 1"/>
    <w:qFormat/>
    <w:rPr>
      <w:rFonts w:ascii="Helvetica" w:hAnsi="Helvetica"/>
      <w:sz w:val="21"/>
    </w:rPr>
  </w:style>
  <w:style w:type="character" w:styleId="ListLabel2">
    <w:name w:val="ListLabel 2"/>
    <w:qFormat/>
    <w:rPr>
      <w:rFonts w:cs="Times New Roman"/>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Helvetica" w:hAnsi="Helvetica"/>
      <w:sz w:val="21"/>
    </w:rPr>
  </w:style>
  <w:style w:type="character" w:styleId="ListLabel11">
    <w:name w:val="ListLabel 11"/>
    <w:qFormat/>
    <w:rPr>
      <w:rFonts w:cs="Times New Roman"/>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Helvetica" w:hAnsi="Helvetica" w:cs="Helvetica"/>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56d23"/>
    <w:pPr>
      <w:spacing w:before="0" w:after="0"/>
      <w:ind w:left="720" w:hanging="0"/>
      <w:contextualSpacing/>
    </w:pPr>
    <w:rPr/>
  </w:style>
  <w:style w:type="paragraph" w:styleId="BalloonText">
    <w:name w:val="Balloon Text"/>
    <w:basedOn w:val="Normal"/>
    <w:link w:val="BalloonTextChar"/>
    <w:uiPriority w:val="99"/>
    <w:semiHidden/>
    <w:unhideWhenUsed/>
    <w:qFormat/>
    <w:rsid w:val="007f12d7"/>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ndace@thecourierguy.co.za" TargetMode="External"/><Relationship Id="rId3" Type="http://schemas.openxmlformats.org/officeDocument/2006/relationships/hyperlink" Target="mailto:samantha.b@thecourierguy.co.za" TargetMode="External"/><Relationship Id="rId4" Type="http://schemas.openxmlformats.org/officeDocument/2006/relationships/hyperlink" Target="mailto:Desley@thecourierguy.co.za" TargetMode="External"/><Relationship Id="rId5" Type="http://schemas.openxmlformats.org/officeDocument/2006/relationships/hyperlink" Target="mailto:Reana.ve@thecourierguy.co.za" TargetMode="External"/><Relationship Id="rId6" Type="http://schemas.openxmlformats.org/officeDocument/2006/relationships/hyperlink" Target="mailto:Precious.m@thecourierguy.co.za" TargetMode="External"/><Relationship Id="rId7" Type="http://schemas.openxmlformats.org/officeDocument/2006/relationships/hyperlink" Target="mailto:Genichia@thecourierguy.co.za"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LibreOffice/6.1.0.3$Windows_X86_64 LibreOffice_project/efb621ed25068d70781dc026f7e9c5187a4decd1</Application>
  <Pages>3</Pages>
  <Words>433</Words>
  <Characters>2352</Characters>
  <CharactersWithSpaces>2759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2021-05-10T05:14:00Z</dcterms:created>
  <dc:creator>Genichia</dc:creator>
  <dc:description/>
  <dc:language>en-GB</dc:language>
  <cp:lastModifiedBy>Genichia</cp:lastModifiedBy>
  <cp:lastPrinted>2021-05-10T06:13:00Z</cp:lastPrinted>
  <dcterms:modified xsi:type="dcterms:W3CDTF">2021-05-10T06:40:00Z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AdHocReviewCycleID">
    <vt:i4>-645962842</vt:i4>
  </property>
  <property fmtid="{D5CDD505-2E9C-101B-9397-08002B2CF9AE}" pid="9" name="_AuthorEmail">
    <vt:lpwstr>genichia@thecourierguy.co.za</vt:lpwstr>
  </property>
  <property fmtid="{D5CDD505-2E9C-101B-9397-08002B2CF9AE}" pid="10" name="_AuthorEmailDisplayName">
    <vt:lpwstr>Genichia Dixon</vt:lpwstr>
  </property>
  <property fmtid="{D5CDD505-2E9C-101B-9397-08002B2CF9AE}" pid="11" name="_EmailSubject">
    <vt:lpwstr>TAKE A LOT COLLETIONS AND DELIVERIES PROCEDURES </vt:lpwstr>
  </property>
  <property fmtid="{D5CDD505-2E9C-101B-9397-08002B2CF9AE}" pid="12" name="_NewReviewCycle">
    <vt:lpwstr/>
  </property>
</Properties>
</file>